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441C" w14:textId="0611C3D5" w:rsidR="004C1D4D" w:rsidRDefault="004C1D4D" w:rsidP="004C1D4D">
      <w:pPr>
        <w:jc w:val="center"/>
      </w:pPr>
      <w:r>
        <w:t>AUTOPOPRAWKA nr 1  z dnia 22-10-2025 r.</w:t>
      </w:r>
    </w:p>
    <w:p w14:paraId="7EED8A2E" w14:textId="64931CA2" w:rsidR="004C1D4D" w:rsidRPr="004C1D4D" w:rsidRDefault="004C1D4D" w:rsidP="004C1D4D">
      <w:pPr>
        <w:jc w:val="center"/>
      </w:pPr>
      <w:r>
        <w:t xml:space="preserve">do projektu zmian </w:t>
      </w:r>
      <w:r w:rsidRPr="004C1D4D">
        <w:t>Wieloletniej Prognozie Finansowej Gminy i Miasta Raszków przyjętej na lata 2025-2042</w:t>
      </w:r>
      <w:r w:rsidR="00887B54">
        <w:t xml:space="preserve">  - sesja 23-10-2025 r.</w:t>
      </w:r>
    </w:p>
    <w:p w14:paraId="54ABA6B5" w14:textId="79DB0736" w:rsidR="004C1D4D" w:rsidRDefault="004C1D4D" w:rsidP="004C1D4D"/>
    <w:p w14:paraId="422C6E30" w14:textId="3DFD4881" w:rsidR="004C1D4D" w:rsidRDefault="004C1D4D" w:rsidP="004C1D4D">
      <w:pPr>
        <w:rPr>
          <w:b/>
          <w:bCs/>
        </w:rPr>
      </w:pPr>
      <w:r w:rsidRPr="004C1D4D">
        <w:rPr>
          <w:b/>
          <w:bCs/>
        </w:rPr>
        <w:t>Zmiany ujęte w autopoprawce dotyczą załącznika nr 2 oraz zapisów w objaśnieniach przyjętych wartości do Wieloletniej Prognozy Finansowej Gminy i Miasta Raszków</w:t>
      </w:r>
    </w:p>
    <w:p w14:paraId="237E8562" w14:textId="77777777" w:rsidR="00887B54" w:rsidRDefault="00887B54" w:rsidP="00887B54">
      <w:r>
        <w:t>NOWE BRZMIENIE  wskazanej poniżej części objaśnień:</w:t>
      </w:r>
    </w:p>
    <w:p w14:paraId="6EC2E60C" w14:textId="6DD18722" w:rsidR="004C1D4D" w:rsidRDefault="00887B54" w:rsidP="004C1D4D">
      <w:r>
        <w:t>„</w:t>
      </w:r>
      <w:r w:rsidR="004C1D4D" w:rsidRPr="004C1D4D">
        <w:t>Zgodnie ze zmianami w budżecie dokonano następujących zmian w Wieloletniej Prognozie Finansowej Gminy i Miasta Raszków przyjętej na lata 2025-2042:</w:t>
      </w:r>
    </w:p>
    <w:p w14:paraId="4600523F" w14:textId="1A3A02E3" w:rsidR="004C1D4D" w:rsidRPr="004C1D4D" w:rsidRDefault="004C1D4D" w:rsidP="004C1D4D">
      <w:r w:rsidRPr="004C1D4D">
        <w:t>W roku bieżącym :</w:t>
      </w:r>
    </w:p>
    <w:p w14:paraId="15600658" w14:textId="5918FC76" w:rsidR="004C1D4D" w:rsidRPr="001113FA" w:rsidRDefault="004C1D4D" w:rsidP="004C1D4D">
      <w:pPr>
        <w:pStyle w:val="Akapitzlist"/>
        <w:numPr>
          <w:ilvl w:val="0"/>
          <w:numId w:val="3"/>
        </w:numPr>
        <w:rPr>
          <w:b/>
          <w:bCs/>
        </w:rPr>
      </w:pPr>
      <w:r w:rsidRPr="004C1D4D">
        <w:t>Dochody ogółem po zmianie stanowią wartość</w:t>
      </w:r>
      <w:r>
        <w:t xml:space="preserve"> </w:t>
      </w:r>
      <w:r w:rsidRPr="00B90135">
        <w:rPr>
          <w:b/>
          <w:bCs/>
        </w:rPr>
        <w:t xml:space="preserve">83 908 823,40 zł </w:t>
      </w:r>
      <w:r w:rsidRPr="004C1D4D">
        <w:t xml:space="preserve">, z czego dochody bieżące </w:t>
      </w:r>
      <w:r w:rsidR="00B90135" w:rsidRPr="00B90135">
        <w:rPr>
          <w:b/>
          <w:bCs/>
        </w:rPr>
        <w:t xml:space="preserve">76 754 039,87 </w:t>
      </w:r>
      <w:r w:rsidR="001113FA">
        <w:rPr>
          <w:b/>
          <w:bCs/>
        </w:rPr>
        <w:t>zł</w:t>
      </w:r>
      <w:r w:rsidRPr="004C1D4D">
        <w:t xml:space="preserve">, a dochody majątkowe </w:t>
      </w:r>
      <w:r w:rsidRPr="001113FA">
        <w:rPr>
          <w:b/>
          <w:bCs/>
        </w:rPr>
        <w:t>7.154.783,53 zł</w:t>
      </w:r>
    </w:p>
    <w:p w14:paraId="1FE00E13" w14:textId="77777777" w:rsidR="004C1D4D" w:rsidRPr="004C1D4D" w:rsidRDefault="004C1D4D" w:rsidP="004C1D4D">
      <w:r w:rsidRPr="004C1D4D">
        <w:t xml:space="preserve">Zmniejszenie dochodów majątkowych o kwotę 368.000,- zł dotyczy zaplanowanych pierwotnie wpływów ze sprzedaży nieruchomości z uwagi na brak możliwości w roku bieżącym realizacji wstępnie planowanej umowy  zamiany nieruchomości. </w:t>
      </w:r>
    </w:p>
    <w:p w14:paraId="7188B9E7" w14:textId="6A4F7BF2" w:rsidR="004C1D4D" w:rsidRPr="001113FA" w:rsidRDefault="004C1D4D" w:rsidP="00B90135">
      <w:pPr>
        <w:pStyle w:val="Akapitzlist"/>
        <w:numPr>
          <w:ilvl w:val="0"/>
          <w:numId w:val="3"/>
        </w:numPr>
        <w:rPr>
          <w:b/>
          <w:bCs/>
        </w:rPr>
      </w:pPr>
      <w:r w:rsidRPr="004C1D4D">
        <w:t xml:space="preserve">Wydatki ogółem stanowią wartość </w:t>
      </w:r>
      <w:r w:rsidR="00B90135">
        <w:t xml:space="preserve"> </w:t>
      </w:r>
      <w:r w:rsidR="00B90135" w:rsidRPr="00B90135">
        <w:rPr>
          <w:b/>
          <w:bCs/>
        </w:rPr>
        <w:t xml:space="preserve">91 473 823,40 zł </w:t>
      </w:r>
      <w:r w:rsidRPr="004C1D4D">
        <w:t xml:space="preserve">, z czego wydatki bieżące  </w:t>
      </w:r>
      <w:r w:rsidR="00B90135" w:rsidRPr="00B90135">
        <w:rPr>
          <w:b/>
          <w:bCs/>
        </w:rPr>
        <w:t>76 465 326,95</w:t>
      </w:r>
      <w:r w:rsidR="00B90135">
        <w:rPr>
          <w:b/>
          <w:bCs/>
        </w:rPr>
        <w:t xml:space="preserve"> </w:t>
      </w:r>
      <w:r w:rsidR="001113FA">
        <w:rPr>
          <w:b/>
          <w:bCs/>
        </w:rPr>
        <w:t>zł</w:t>
      </w:r>
      <w:r w:rsidR="00B90135">
        <w:rPr>
          <w:b/>
          <w:bCs/>
        </w:rPr>
        <w:t xml:space="preserve">, </w:t>
      </w:r>
      <w:r w:rsidRPr="004C1D4D">
        <w:t xml:space="preserve">a wydatki majątkowe </w:t>
      </w:r>
      <w:r w:rsidRPr="001113FA">
        <w:rPr>
          <w:b/>
          <w:bCs/>
        </w:rPr>
        <w:t>15.008.496,45 zł.</w:t>
      </w:r>
    </w:p>
    <w:p w14:paraId="2550CC4E" w14:textId="0F3C3AB5" w:rsidR="004C1D4D" w:rsidRDefault="004C1D4D" w:rsidP="004C1D4D">
      <w:r w:rsidRPr="004C1D4D">
        <w:t>Zmniejszenie wydatków majątkowych o kwotę 1.442.300,- zł ma swoje odzwierciedlenie w załączniku nr 2 i dotyczy zmiany montażu finansowego powodującego przesunięcie wydatków majątkowych z roku 2025 na rok 2026.</w:t>
      </w:r>
      <w:r w:rsidR="00B90135">
        <w:t>”.</w:t>
      </w:r>
    </w:p>
    <w:p w14:paraId="149EDE3F" w14:textId="77777777" w:rsidR="00B90135" w:rsidRDefault="00B90135" w:rsidP="004C1D4D"/>
    <w:p w14:paraId="221B21AF" w14:textId="7612D6D8" w:rsidR="004C1D4D" w:rsidRPr="00B90135" w:rsidRDefault="00B90135" w:rsidP="004C1D4D">
      <w:pPr>
        <w:rPr>
          <w:b/>
          <w:bCs/>
        </w:rPr>
      </w:pPr>
      <w:r w:rsidRPr="00B90135">
        <w:rPr>
          <w:b/>
          <w:bCs/>
        </w:rPr>
        <w:t>W objaśnieniach załącznika nr 2 dopisuje się:</w:t>
      </w:r>
    </w:p>
    <w:p w14:paraId="1CF97C9D" w14:textId="1D31FF48" w:rsidR="004C1D4D" w:rsidRPr="004C1D4D" w:rsidRDefault="004C1D4D" w:rsidP="004C1D4D">
      <w:r w:rsidRPr="004C1D4D">
        <w:t>Zarządzanie i utrzymanie systemu Regionalna Zintegrowana Infrastruktura Informacji Przestrzennej  Aglomeracji Kalisko-Ostrowskiej – zmiana w przedsięwzięciu obejmuje m.in.:</w:t>
      </w:r>
    </w:p>
    <w:p w14:paraId="2A2E4803" w14:textId="77777777" w:rsidR="004C1D4D" w:rsidRPr="004C1D4D" w:rsidRDefault="004C1D4D" w:rsidP="004C1D4D">
      <w:pPr>
        <w:numPr>
          <w:ilvl w:val="2"/>
          <w:numId w:val="2"/>
        </w:numPr>
      </w:pPr>
      <w:r w:rsidRPr="004C1D4D">
        <w:t>zwiększenie łącznych nakładów, limitu wydatków na realizację zadania w roku 2026 oraz limitu zobowiązań o kwotę 2 713,16 zł;</w:t>
      </w:r>
    </w:p>
    <w:p w14:paraId="4C8D5EAD" w14:textId="77777777" w:rsidR="004C1D4D" w:rsidRPr="004C1D4D" w:rsidRDefault="004C1D4D" w:rsidP="004C1D4D">
      <w:pPr>
        <w:numPr>
          <w:ilvl w:val="2"/>
          <w:numId w:val="2"/>
        </w:numPr>
      </w:pPr>
      <w:r w:rsidRPr="004C1D4D">
        <w:t>wydłużenie horyzontu czasowego przedsięwzięcia do roku 2026.</w:t>
      </w:r>
    </w:p>
    <w:p w14:paraId="6675E68A" w14:textId="77777777" w:rsidR="004C1D4D" w:rsidRPr="004C1D4D" w:rsidRDefault="004C1D4D" w:rsidP="004C1D4D">
      <w:r w:rsidRPr="004C1D4D">
        <w:t>W związku z pismem Prezydenta Miasta Kalisza w jakim wskazano, iż okres trwałości projektu objętego umową UA/14/WGK/2020 z 04-09-2025r. należy liczyć od dnia przekazania ostatecznych projektowych środków tj. do 26 lipca 2026 r. uaktualnia się przyjęte limity wydatków wydłużając horyzont czasowy przedsięwzięcia.</w:t>
      </w:r>
    </w:p>
    <w:p w14:paraId="374096E2" w14:textId="7240B2AC" w:rsidR="00546DD6" w:rsidRDefault="00B90135">
      <w:r>
        <w:t>Powyższa zmiana znajdzie swoje odzwierciedlenie w części tabelarycznej – załącznika nr 2.</w:t>
      </w:r>
    </w:p>
    <w:sectPr w:rsidR="00546DD6" w:rsidSect="004C1D4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96C3A44"/>
    <w:lvl w:ilvl="0">
      <w:start w:val="1"/>
      <w:numFmt w:val="decimal"/>
      <w:lvlText w:val="%1."/>
      <w:lvlJc w:val="left"/>
      <w:pPr>
        <w:ind w:left="709" w:hanging="425"/>
      </w:pPr>
      <w:rPr>
        <w:rFonts w:asciiTheme="minorHAnsi" w:eastAsiaTheme="minorHAnsi" w:hAnsiTheme="minorHAnsi" w:cstheme="minorBidi"/>
        <w:szCs w:val="22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szCs w:val="22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 w:cs="Arial"/>
        <w:szCs w:val="22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 w:cs="Arial"/>
        <w:szCs w:val="22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 w:cs="Arial"/>
        <w:szCs w:val="22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 w:cs="Arial"/>
        <w:szCs w:val="22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 w:cs="Arial"/>
        <w:szCs w:val="22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 w:cs="Arial"/>
        <w:szCs w:val="22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 w:cs="Arial"/>
        <w:szCs w:val="22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szCs w:val="22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/>
        <w:szCs w:val="22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 w:cs="Arial"/>
        <w:szCs w:val="22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 w:cs="Arial"/>
        <w:szCs w:val="22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 w:cs="Arial"/>
        <w:szCs w:val="22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 w:cs="Arial"/>
        <w:szCs w:val="22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 w:cs="Arial"/>
        <w:szCs w:val="22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 w:cs="Arial"/>
        <w:szCs w:val="22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 w:cs="Arial"/>
        <w:szCs w:val="22"/>
      </w:rPr>
    </w:lvl>
  </w:abstractNum>
  <w:abstractNum w:abstractNumId="2" w15:restartNumberingAfterBreak="0">
    <w:nsid w:val="00738048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3744C3BB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417" w:hanging="425"/>
      </w:pPr>
    </w:lvl>
    <w:lvl w:ilvl="2">
      <w:start w:val="1"/>
      <w:numFmt w:val="lowerLetter"/>
      <w:lvlText w:val="%3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1620991611">
    <w:abstractNumId w:val="1"/>
  </w:num>
  <w:num w:numId="2" w16cid:durableId="1517502812">
    <w:abstractNumId w:val="3"/>
  </w:num>
  <w:num w:numId="3" w16cid:durableId="785195430">
    <w:abstractNumId w:val="0"/>
  </w:num>
  <w:num w:numId="4" w16cid:durableId="1648315109">
    <w:abstractNumId w:val="2"/>
  </w:num>
  <w:num w:numId="5" w16cid:durableId="701437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4D"/>
    <w:rsid w:val="001113FA"/>
    <w:rsid w:val="001B4F8E"/>
    <w:rsid w:val="00337633"/>
    <w:rsid w:val="004C1D4D"/>
    <w:rsid w:val="00546DD6"/>
    <w:rsid w:val="00887B54"/>
    <w:rsid w:val="00B90135"/>
    <w:rsid w:val="00C5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5D79"/>
  <w15:chartTrackingRefBased/>
  <w15:docId w15:val="{537BDA5B-36BE-4DFC-8C18-8B88454B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1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1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D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D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1D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D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D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D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1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1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1D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1D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1D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D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D4D"/>
    <w:rPr>
      <w:b/>
      <w:bCs/>
      <w:smallCaps/>
      <w:color w:val="2F5496" w:themeColor="accent1" w:themeShade="BF"/>
      <w:spacing w:val="5"/>
    </w:rPr>
  </w:style>
  <w:style w:type="table" w:styleId="Tabela-Prosty1">
    <w:name w:val="Table Simple 1"/>
    <w:basedOn w:val="Standardowy"/>
    <w:uiPriority w:val="99"/>
    <w:semiHidden/>
    <w:unhideWhenUsed/>
    <w:rsid w:val="004C1D4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Obsadna</dc:creator>
  <cp:keywords/>
  <dc:description/>
  <cp:lastModifiedBy>Wioletta Obsadna</cp:lastModifiedBy>
  <cp:revision>4</cp:revision>
  <cp:lastPrinted>2025-10-23T07:17:00Z</cp:lastPrinted>
  <dcterms:created xsi:type="dcterms:W3CDTF">2025-10-22T14:25:00Z</dcterms:created>
  <dcterms:modified xsi:type="dcterms:W3CDTF">2025-10-23T07:16:00Z</dcterms:modified>
</cp:coreProperties>
</file>