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9E1938" w14:textId="1FCAE125" w:rsidR="00151CF3" w:rsidRPr="00541553" w:rsidRDefault="00151CF3" w:rsidP="00151CF3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Theme="minorEastAsia" w:hAnsi="Arial" w:cs="Calibri"/>
          <w:b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Autopoprawka </w:t>
      </w:r>
      <w:r w:rsidR="00541553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 dnia 17-06-2024</w:t>
      </w:r>
    </w:p>
    <w:p w14:paraId="1B3A2E19" w14:textId="3A854283" w:rsidR="00151CF3" w:rsidRPr="00541553" w:rsidRDefault="00151CF3" w:rsidP="00151CF3">
      <w:pPr>
        <w:keepNext/>
        <w:autoSpaceDE w:val="0"/>
        <w:autoSpaceDN w:val="0"/>
        <w:adjustRightInd w:val="0"/>
        <w:spacing w:before="160" w:after="320" w:line="240" w:lineRule="auto"/>
        <w:jc w:val="center"/>
        <w:rPr>
          <w:rFonts w:ascii="Arial" w:eastAsiaTheme="minorEastAsia" w:hAnsi="Arial" w:cs="Calibri"/>
          <w:b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do </w:t>
      </w:r>
      <w:r w:rsidR="00541553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projektu zmian </w:t>
      </w:r>
      <w:r w:rsidRPr="00541553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Wieloletniej Prognozy Finansowej Gminy i Miasta Raszków </w:t>
      </w:r>
    </w:p>
    <w:p w14:paraId="220723C4" w14:textId="77777777" w:rsidR="00151CF3" w:rsidRPr="00541553" w:rsidRDefault="00151CF3" w:rsidP="00151CF3">
      <w:pPr>
        <w:keepNext/>
        <w:autoSpaceDE w:val="0"/>
        <w:autoSpaceDN w:val="0"/>
        <w:adjustRightInd w:val="0"/>
        <w:spacing w:before="160" w:after="320" w:line="240" w:lineRule="auto"/>
        <w:rPr>
          <w:rFonts w:ascii="Arial" w:eastAsiaTheme="minorEastAsia" w:hAnsi="Arial" w:cs="Calibri"/>
          <w:sz w:val="24"/>
          <w:szCs w:val="24"/>
          <w:u w:val="double"/>
          <w:lang w:eastAsia="pl-PL"/>
        </w:rPr>
      </w:pPr>
      <w:r w:rsidRPr="00541553">
        <w:rPr>
          <w:rFonts w:ascii="Arial" w:eastAsiaTheme="minorEastAsia" w:hAnsi="Arial" w:cs="Arial"/>
          <w:sz w:val="24"/>
          <w:szCs w:val="24"/>
          <w:u w:val="double"/>
          <w:lang w:eastAsia="pl-PL"/>
        </w:rPr>
        <w:t>O</w:t>
      </w:r>
      <w:r w:rsidRPr="00541553">
        <w:rPr>
          <w:rFonts w:ascii="Arial" w:eastAsiaTheme="minorEastAsia" w:hAnsi="Arial" w:cs="Calibri"/>
          <w:sz w:val="24"/>
          <w:szCs w:val="24"/>
          <w:u w:val="double"/>
          <w:lang w:eastAsia="pl-PL"/>
        </w:rPr>
        <w:t>bjaśnienia przyjętych wartości</w:t>
      </w:r>
    </w:p>
    <w:p w14:paraId="7F93840E" w14:textId="77777777" w:rsidR="00813D6B" w:rsidRPr="00813D6B" w:rsidRDefault="00813D6B" w:rsidP="00813D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813D6B">
        <w:rPr>
          <w:rFonts w:ascii="Arial" w:hAnsi="Arial" w:cs="Arial"/>
          <w:sz w:val="24"/>
          <w:szCs w:val="24"/>
        </w:rPr>
        <w:t>W załączniku nr 1  zgodnie ze zmianami w budżecie dokonuje się aktualizacji wartości dochodów, wydatków w Wieloletniej Prognozie Finansowej Gminy i Miasta Raszków na lata 2024-2035 dostosowując wartości zgodne z budżetem gminy na rok 2024.</w:t>
      </w:r>
    </w:p>
    <w:p w14:paraId="593E020C" w14:textId="1E717105" w:rsidR="00813D6B" w:rsidRPr="00813D6B" w:rsidRDefault="00813D6B" w:rsidP="00813D6B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13D6B">
        <w:rPr>
          <w:rFonts w:ascii="Arial" w:hAnsi="Arial" w:cs="Arial"/>
          <w:sz w:val="24"/>
          <w:szCs w:val="24"/>
        </w:rPr>
        <w:t>Dochody ogółem stanowią kwotę 83.</w:t>
      </w:r>
      <w:r w:rsidRPr="00541553">
        <w:rPr>
          <w:rFonts w:ascii="Arial" w:hAnsi="Arial" w:cs="Arial"/>
          <w:sz w:val="24"/>
          <w:szCs w:val="24"/>
        </w:rPr>
        <w:t>884.062,30</w:t>
      </w:r>
      <w:r w:rsidRPr="00813D6B">
        <w:rPr>
          <w:rFonts w:ascii="Arial" w:hAnsi="Arial" w:cs="Arial"/>
          <w:sz w:val="24"/>
          <w:szCs w:val="24"/>
        </w:rPr>
        <w:t xml:space="preserve"> zł , z czego dochody bieżące 63.</w:t>
      </w:r>
      <w:r w:rsidRPr="00541553">
        <w:rPr>
          <w:rFonts w:ascii="Arial" w:hAnsi="Arial" w:cs="Arial"/>
          <w:sz w:val="24"/>
          <w:szCs w:val="24"/>
        </w:rPr>
        <w:t>156.842,56 </w:t>
      </w:r>
      <w:r w:rsidRPr="00813D6B">
        <w:rPr>
          <w:rFonts w:ascii="Arial" w:hAnsi="Arial" w:cs="Arial"/>
          <w:sz w:val="24"/>
          <w:szCs w:val="24"/>
        </w:rPr>
        <w:t>zł , a dochody majątkowe 20.727.219,74 zł</w:t>
      </w:r>
      <w:r w:rsidRPr="00813D6B">
        <w:rPr>
          <w:rFonts w:ascii="Calibri" w:hAnsi="Calibri" w:cs="Calibri"/>
          <w:sz w:val="24"/>
          <w:szCs w:val="24"/>
        </w:rPr>
        <w:t>.</w:t>
      </w:r>
    </w:p>
    <w:p w14:paraId="3AE17507" w14:textId="38C06422" w:rsidR="00813D6B" w:rsidRPr="00813D6B" w:rsidRDefault="00813D6B" w:rsidP="00813D6B">
      <w:pPr>
        <w:numPr>
          <w:ilvl w:val="0"/>
          <w:numId w:val="2"/>
        </w:num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rPr>
          <w:rFonts w:ascii="Calibri" w:hAnsi="Calibri" w:cs="Calibri"/>
          <w:sz w:val="24"/>
          <w:szCs w:val="24"/>
        </w:rPr>
      </w:pPr>
      <w:r w:rsidRPr="00813D6B">
        <w:rPr>
          <w:rFonts w:ascii="Arial" w:hAnsi="Arial" w:cs="Arial"/>
          <w:sz w:val="24"/>
          <w:szCs w:val="24"/>
        </w:rPr>
        <w:t>Wydatki ogółem zwiększono 95.</w:t>
      </w:r>
      <w:r w:rsidR="00541553">
        <w:rPr>
          <w:rFonts w:ascii="Arial" w:hAnsi="Arial" w:cs="Arial"/>
          <w:sz w:val="24"/>
          <w:szCs w:val="24"/>
        </w:rPr>
        <w:t>572.562,30</w:t>
      </w:r>
      <w:r w:rsidRPr="00813D6B">
        <w:rPr>
          <w:rFonts w:ascii="Arial" w:hAnsi="Arial" w:cs="Arial"/>
          <w:sz w:val="24"/>
          <w:szCs w:val="24"/>
        </w:rPr>
        <w:t xml:space="preserve"> zł, z czego wydatki bieżące stanowią kwotę 65.</w:t>
      </w:r>
      <w:r w:rsidR="00541553">
        <w:rPr>
          <w:rFonts w:ascii="Arial" w:hAnsi="Arial" w:cs="Arial"/>
          <w:sz w:val="24"/>
          <w:szCs w:val="24"/>
        </w:rPr>
        <w:t>716.043,18</w:t>
      </w:r>
      <w:r w:rsidRPr="00813D6B">
        <w:rPr>
          <w:rFonts w:ascii="Arial" w:hAnsi="Arial" w:cs="Arial"/>
          <w:sz w:val="24"/>
          <w:szCs w:val="24"/>
        </w:rPr>
        <w:t xml:space="preserve"> zł, a wydatki majątkowe 29.856.519,12 zł.</w:t>
      </w:r>
    </w:p>
    <w:p w14:paraId="7653723E" w14:textId="77777777" w:rsidR="00813D6B" w:rsidRPr="00813D6B" w:rsidRDefault="00813D6B" w:rsidP="00813D6B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40" w:lineRule="auto"/>
        <w:ind w:left="709"/>
        <w:rPr>
          <w:rFonts w:ascii="Calibri" w:hAnsi="Calibri" w:cs="Calibri"/>
          <w:sz w:val="24"/>
          <w:szCs w:val="24"/>
        </w:rPr>
      </w:pPr>
    </w:p>
    <w:p w14:paraId="527B7F26" w14:textId="1432C0A5" w:rsidR="00151CF3" w:rsidRPr="00541553" w:rsidRDefault="00541553" w:rsidP="00541553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Calibri"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sz w:val="24"/>
          <w:szCs w:val="24"/>
          <w:u w:val="double"/>
          <w:lang w:eastAsia="pl-PL"/>
        </w:rPr>
        <w:t>Ponadto</w:t>
      </w:r>
      <w:r w:rsidR="00151CF3" w:rsidRPr="00541553">
        <w:rPr>
          <w:rFonts w:ascii="Arial" w:eastAsiaTheme="minorEastAsia" w:hAnsi="Arial" w:cs="Calibri"/>
          <w:sz w:val="24"/>
          <w:szCs w:val="24"/>
          <w:lang w:eastAsia="pl-PL"/>
        </w:rPr>
        <w:t xml:space="preserve"> dokonano zmiany w dochodach majątkowych i wydatkach majątkowych dla lat 2025 i 2026</w:t>
      </w:r>
      <w:r>
        <w:rPr>
          <w:rFonts w:ascii="Arial" w:eastAsiaTheme="minorEastAsia" w:hAnsi="Arial" w:cs="Calibri"/>
          <w:sz w:val="24"/>
          <w:szCs w:val="24"/>
          <w:lang w:eastAsia="pl-PL"/>
        </w:rPr>
        <w:t xml:space="preserve"> -</w:t>
      </w:r>
      <w:r w:rsidR="00151CF3" w:rsidRPr="00541553">
        <w:rPr>
          <w:rFonts w:ascii="Arial" w:eastAsiaTheme="minorEastAsia" w:hAnsi="Arial" w:cs="Calibri"/>
          <w:sz w:val="24"/>
          <w:szCs w:val="24"/>
          <w:lang w:eastAsia="pl-PL"/>
        </w:rPr>
        <w:t xml:space="preserve"> z</w:t>
      </w:r>
      <w:r w:rsidR="00151CF3" w:rsidRPr="00541553">
        <w:rPr>
          <w:rFonts w:ascii="Arial" w:eastAsiaTheme="minorEastAsia" w:hAnsi="Arial" w:cs="Arial"/>
          <w:sz w:val="24"/>
          <w:szCs w:val="24"/>
          <w:lang w:eastAsia="pl-PL"/>
        </w:rPr>
        <w:t>miany przedstawiono w tabeli poniżej.</w:t>
      </w:r>
    </w:p>
    <w:p w14:paraId="66C9B16A" w14:textId="77777777" w:rsidR="00151CF3" w:rsidRPr="00541553" w:rsidRDefault="00151CF3" w:rsidP="00151CF3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Theme="minorEastAsia" w:hAnsi="Arial" w:cs="Calibri"/>
          <w:b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Zmiany w dochodach majątkowych w okresie prognozy WPF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51CF3" w:rsidRPr="00541553" w14:paraId="32417B4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A81CD4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b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666CB61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b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0952454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b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49F670F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b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Po zmianie [zł]</w:t>
            </w:r>
          </w:p>
        </w:tc>
      </w:tr>
      <w:tr w:rsidR="00151CF3" w:rsidRPr="00541553" w14:paraId="458668D1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523EC14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1E246A19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10 702 355,47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60708B6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-3 </w:t>
            </w:r>
            <w:r w:rsidRPr="00541553"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  <w:t>000</w:t>
            </w: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06E620D6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7 392 355,47</w:t>
            </w:r>
          </w:p>
        </w:tc>
      </w:tr>
      <w:tr w:rsidR="00151CF3" w:rsidRPr="00541553" w14:paraId="0459555D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6FE0CF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F103898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C57FF6D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+3 </w:t>
            </w:r>
            <w:r w:rsidRPr="00541553"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  <w:t>000</w:t>
            </w: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6EEDB21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3 310 000,00</w:t>
            </w:r>
          </w:p>
        </w:tc>
      </w:tr>
    </w:tbl>
    <w:p w14:paraId="722C7220" w14:textId="2379D57A" w:rsidR="00151CF3" w:rsidRPr="00541553" w:rsidRDefault="00151CF3" w:rsidP="0054155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Theme="minorEastAsia" w:hAnsi="Arial" w:cs="Calibri"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Dochody dotyczą promesy wstępnej Edycja8/2023/1688/</w:t>
      </w:r>
      <w:proofErr w:type="spellStart"/>
      <w:r w:rsidRPr="00541553">
        <w:rPr>
          <w:rFonts w:ascii="Arial" w:eastAsiaTheme="minorEastAsia" w:hAnsi="Arial" w:cs="Arial"/>
          <w:sz w:val="24"/>
          <w:szCs w:val="24"/>
          <w:lang w:eastAsia="pl-PL"/>
        </w:rPr>
        <w:t>PolskiLad</w:t>
      </w:r>
      <w:proofErr w:type="spellEnd"/>
      <w:r w:rsidRPr="00541553">
        <w:rPr>
          <w:rFonts w:ascii="Arial" w:eastAsiaTheme="minorEastAsia" w:hAnsi="Arial" w:cs="Arial"/>
          <w:sz w:val="24"/>
          <w:szCs w:val="24"/>
          <w:lang w:eastAsia="pl-PL"/>
        </w:rPr>
        <w:t xml:space="preserve"> dla finansowania zadania majątkowego </w:t>
      </w:r>
      <w:r w:rsidRPr="00541553">
        <w:rPr>
          <w:rFonts w:ascii="Arial" w:eastAsiaTheme="minorEastAsia" w:hAnsi="Arial" w:cs="Calibri"/>
          <w:sz w:val="24"/>
          <w:szCs w:val="24"/>
          <w:lang w:eastAsia="pl-PL"/>
        </w:rPr>
        <w:t>Przebudowa drogi gminnej nr 782569P wraz z budową kanalizacji deszczowej - ul. Krotoszyńska w Ligocie</w:t>
      </w: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,</w:t>
      </w:r>
      <w:r w:rsidR="00541553">
        <w:rPr>
          <w:rFonts w:ascii="Arial" w:eastAsiaTheme="minorEastAsia" w:hAnsi="Arial" w:cs="Arial"/>
          <w:sz w:val="24"/>
          <w:szCs w:val="24"/>
          <w:lang w:eastAsia="pl-PL"/>
        </w:rPr>
        <w:t xml:space="preserve"> </w:t>
      </w:r>
      <w:r w:rsidRPr="00541553">
        <w:rPr>
          <w:rFonts w:ascii="Arial" w:eastAsiaTheme="minorEastAsia" w:hAnsi="Arial" w:cs="Arial"/>
          <w:sz w:val="24"/>
          <w:szCs w:val="24"/>
          <w:lang w:eastAsia="pl-PL"/>
        </w:rPr>
        <w:t xml:space="preserve">dla której przewiduje się uruchomienie środków i  końcowe rozliczenie finansowe na 2026. </w:t>
      </w:r>
    </w:p>
    <w:p w14:paraId="2E232F4F" w14:textId="77777777" w:rsidR="00151CF3" w:rsidRPr="00541553" w:rsidRDefault="00151CF3" w:rsidP="00541553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Calibri"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W zakresie planowanych wydatków majątkowych przedstawiono w tabeli poniżej.</w:t>
      </w:r>
    </w:p>
    <w:p w14:paraId="16DAC2F1" w14:textId="77777777" w:rsidR="00151CF3" w:rsidRPr="00541553" w:rsidRDefault="00151CF3" w:rsidP="00151CF3">
      <w:pPr>
        <w:keepNext/>
        <w:autoSpaceDE w:val="0"/>
        <w:autoSpaceDN w:val="0"/>
        <w:adjustRightInd w:val="0"/>
        <w:spacing w:before="160" w:after="0" w:line="240" w:lineRule="auto"/>
        <w:rPr>
          <w:rFonts w:ascii="Arial" w:eastAsiaTheme="minorEastAsia" w:hAnsi="Arial" w:cs="Calibri"/>
          <w:b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b/>
          <w:sz w:val="24"/>
          <w:szCs w:val="24"/>
          <w:lang w:eastAsia="pl-PL"/>
        </w:rPr>
        <w:t>Zmiany w wydatkach majątkowych w okresie prognozy WPF</w:t>
      </w:r>
    </w:p>
    <w:tbl>
      <w:tblPr>
        <w:tblStyle w:val="Tabela-Prosty1"/>
        <w:tblW w:w="9072" w:type="dxa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151CF3" w:rsidRPr="00541553" w14:paraId="5C163C8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17557D6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b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Rok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DB7A719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b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Przed zmianą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9925BAD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b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Zmiana [zł]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3ED3BD69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b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b/>
                <w:sz w:val="24"/>
                <w:szCs w:val="24"/>
                <w:lang w:eastAsia="pl-PL"/>
              </w:rPr>
              <w:t>Po zmianie [zł]</w:t>
            </w:r>
          </w:p>
        </w:tc>
      </w:tr>
      <w:tr w:rsidR="00151CF3" w:rsidRPr="00541553" w14:paraId="6A4EB463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C1C3F7C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2025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2BC6657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11 547 449,97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50AEFFD4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-3 310 000,00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4995B41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8 237 449,97</w:t>
            </w:r>
          </w:p>
        </w:tc>
      </w:tr>
      <w:tr w:rsidR="00151CF3" w:rsidRPr="00541553" w14:paraId="3B939ABC" w14:textId="77777777"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86B29C1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2026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722DD19D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770 242,00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62CF6194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+3 310 000,00</w:t>
            </w:r>
          </w:p>
        </w:tc>
        <w:tc>
          <w:tcPr>
            <w:tcW w:w="1250" w:type="pct"/>
            <w:tcMar>
              <w:top w:w="19" w:type="dxa"/>
              <w:left w:w="68" w:type="dxa"/>
              <w:bottom w:w="19" w:type="dxa"/>
              <w:right w:w="68" w:type="dxa"/>
            </w:tcMar>
            <w:vAlign w:val="center"/>
          </w:tcPr>
          <w:p w14:paraId="48DF5A2F" w14:textId="77777777" w:rsidR="00151CF3" w:rsidRPr="00541553" w:rsidRDefault="00151CF3" w:rsidP="00151CF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EastAsia" w:hAnsi="Arial" w:cs="Calibri"/>
                <w:sz w:val="24"/>
                <w:szCs w:val="24"/>
                <w:lang w:eastAsia="pl-PL"/>
              </w:rPr>
            </w:pPr>
            <w:r w:rsidRPr="00541553">
              <w:rPr>
                <w:rFonts w:ascii="Arial" w:eastAsiaTheme="minorEastAsia" w:hAnsi="Arial" w:cs="Arial"/>
                <w:sz w:val="24"/>
                <w:szCs w:val="24"/>
                <w:lang w:eastAsia="pl-PL"/>
              </w:rPr>
              <w:t>4 080 242,00</w:t>
            </w:r>
          </w:p>
        </w:tc>
      </w:tr>
    </w:tbl>
    <w:p w14:paraId="28A3FA16" w14:textId="77777777" w:rsidR="00151CF3" w:rsidRPr="00541553" w:rsidRDefault="00151CF3" w:rsidP="00151CF3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5BDE506" w14:textId="77777777" w:rsidR="00151CF3" w:rsidRPr="00541553" w:rsidRDefault="00151CF3" w:rsidP="00151CF3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EastAsia" w:hAnsi="Arial" w:cs="Calibri"/>
          <w:sz w:val="24"/>
          <w:szCs w:val="24"/>
          <w:lang w:eastAsia="pl-PL"/>
        </w:rPr>
      </w:pPr>
      <w:r w:rsidRPr="00541553">
        <w:rPr>
          <w:rFonts w:ascii="Arial" w:eastAsiaTheme="minorEastAsia" w:hAnsi="Arial" w:cs="Calibri"/>
          <w:sz w:val="24"/>
          <w:szCs w:val="24"/>
          <w:lang w:eastAsia="pl-PL"/>
        </w:rPr>
        <w:t xml:space="preserve">Zmiana Wieloletniej Prognozy Finansowej Gminy i Miasta Raszków obejmuje również zmiany w </w:t>
      </w: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z</w:t>
      </w:r>
      <w:r w:rsidRPr="00541553">
        <w:rPr>
          <w:rFonts w:ascii="Arial" w:eastAsiaTheme="minorEastAsia" w:hAnsi="Arial" w:cs="Calibri"/>
          <w:sz w:val="24"/>
          <w:szCs w:val="24"/>
          <w:lang w:eastAsia="pl-PL"/>
        </w:rPr>
        <w:t xml:space="preserve">ałączniku nr 2, </w:t>
      </w: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d</w:t>
      </w:r>
      <w:r w:rsidRPr="00541553">
        <w:rPr>
          <w:rFonts w:ascii="Arial" w:eastAsiaTheme="minorEastAsia" w:hAnsi="Arial" w:cs="Calibri"/>
          <w:sz w:val="24"/>
          <w:szCs w:val="24"/>
          <w:lang w:eastAsia="pl-PL"/>
        </w:rPr>
        <w:t>okonano zmian w zakresie przedsięwzię</w:t>
      </w: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cia majątkowego:</w:t>
      </w:r>
    </w:p>
    <w:p w14:paraId="5107F883" w14:textId="77777777" w:rsidR="00151CF3" w:rsidRPr="00541553" w:rsidRDefault="00151CF3" w:rsidP="00151CF3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Calibri"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Przebudowa drogi gminnej nr 782569P wraz z budową kanalizacji deszczowej - ul. Krotoszyńska w Ligocie – zmiana obejmuje m.in.:</w:t>
      </w:r>
    </w:p>
    <w:p w14:paraId="39D5918E" w14:textId="77777777" w:rsidR="00151CF3" w:rsidRPr="00541553" w:rsidRDefault="00151CF3" w:rsidP="00151CF3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Calibri"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zmianę limitu wydatków na realizację zadania w latach 2025-2026 (bez zmiany sumy kwot w tych latach);</w:t>
      </w:r>
    </w:p>
    <w:p w14:paraId="513DD7DD" w14:textId="77777777" w:rsidR="00151CF3" w:rsidRPr="00541553" w:rsidRDefault="00151CF3" w:rsidP="00151CF3">
      <w:pPr>
        <w:numPr>
          <w:ilvl w:val="2"/>
          <w:numId w:val="1"/>
        </w:num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Calibri"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wydłużenie horyzontu czasowego przedsięwzięcia do roku 2026.</w:t>
      </w:r>
    </w:p>
    <w:p w14:paraId="4C8F2CF9" w14:textId="77777777" w:rsidR="00151CF3" w:rsidRPr="00541553" w:rsidRDefault="00151CF3" w:rsidP="00151CF3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Calibri"/>
          <w:sz w:val="24"/>
          <w:szCs w:val="24"/>
          <w:lang w:eastAsia="pl-PL"/>
        </w:rPr>
      </w:pPr>
      <w:r w:rsidRPr="00541553">
        <w:rPr>
          <w:rFonts w:ascii="Arial" w:eastAsiaTheme="minorEastAsia" w:hAnsi="Arial" w:cs="Arial"/>
          <w:sz w:val="24"/>
          <w:szCs w:val="24"/>
          <w:lang w:eastAsia="pl-PL"/>
        </w:rPr>
        <w:t>Zaplanowane kwoty dotyczą robót budowlanych - finansowanie Polski Ład oraz nadzór budowlany finansowany ze środków własnych.</w:t>
      </w:r>
    </w:p>
    <w:p w14:paraId="2BBD37AE" w14:textId="77777777" w:rsidR="00151CF3" w:rsidRPr="00541553" w:rsidRDefault="00151CF3" w:rsidP="00151CF3">
      <w:pPr>
        <w:autoSpaceDE w:val="0"/>
        <w:autoSpaceDN w:val="0"/>
        <w:adjustRightInd w:val="0"/>
        <w:spacing w:line="240" w:lineRule="auto"/>
        <w:ind w:left="2126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50DE548" w14:textId="55997A6B" w:rsidR="00151CF3" w:rsidRPr="00541553" w:rsidRDefault="00151CF3" w:rsidP="00151CF3">
      <w:pPr>
        <w:autoSpaceDE w:val="0"/>
        <w:autoSpaceDN w:val="0"/>
        <w:adjustRightInd w:val="0"/>
        <w:spacing w:line="240" w:lineRule="auto"/>
        <w:contextualSpacing/>
        <w:rPr>
          <w:rFonts w:ascii="Arial" w:eastAsiaTheme="minorEastAsia" w:hAnsi="Arial" w:cs="Arial"/>
          <w:sz w:val="24"/>
          <w:szCs w:val="24"/>
          <w:lang w:eastAsia="pl-PL"/>
        </w:rPr>
      </w:pPr>
      <w:r w:rsidRPr="00541553">
        <w:rPr>
          <w:rFonts w:ascii="Arial" w:eastAsiaTheme="minorEastAsia" w:hAnsi="Arial" w:cs="Calibri"/>
          <w:sz w:val="24"/>
          <w:szCs w:val="24"/>
          <w:lang w:eastAsia="pl-PL"/>
        </w:rPr>
        <w:t>Zadanie realizowane w formie zaprojektuj-wybuduj. Prognozowany zakres prac ustalono na 20 miesięcy. Przygotowanie dokumentacji projektowej wraz z pozwoleniem na budowę 11 miesięcy od podpisania umowy. Ponadto wytyczne dotyczące montażu finansowego programu inwestycji strategicznych Polski Ład - promesa wstępna Edycja8/2023/1688/</w:t>
      </w:r>
      <w:proofErr w:type="spellStart"/>
      <w:r w:rsidRPr="00541553">
        <w:rPr>
          <w:rFonts w:ascii="Arial" w:eastAsiaTheme="minorEastAsia" w:hAnsi="Arial" w:cs="Calibri"/>
          <w:sz w:val="24"/>
          <w:szCs w:val="24"/>
          <w:lang w:eastAsia="pl-PL"/>
        </w:rPr>
        <w:t>PolskiLad</w:t>
      </w:r>
      <w:proofErr w:type="spellEnd"/>
      <w:r w:rsidRPr="00541553">
        <w:rPr>
          <w:rFonts w:ascii="Arial" w:eastAsiaTheme="minorEastAsia" w:hAnsi="Arial" w:cs="Calibri"/>
          <w:sz w:val="24"/>
          <w:szCs w:val="24"/>
          <w:lang w:eastAsia="pl-PL"/>
        </w:rPr>
        <w:t xml:space="preserve"> przewidują końcowe rozliczenie finansowe na 2026. </w:t>
      </w:r>
    </w:p>
    <w:p w14:paraId="159A8E62" w14:textId="77777777" w:rsidR="00C2687B" w:rsidRPr="00541553" w:rsidRDefault="00C2687B" w:rsidP="00151CF3">
      <w:pPr>
        <w:rPr>
          <w:sz w:val="24"/>
          <w:szCs w:val="24"/>
        </w:rPr>
      </w:pPr>
    </w:p>
    <w:sectPr w:rsidR="00C2687B" w:rsidRPr="00541553" w:rsidSect="00151CF3">
      <w:pgSz w:w="11906" w:h="16838"/>
      <w:pgMar w:top="992" w:right="1417" w:bottom="99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50D26A5D"/>
    <w:multiLevelType w:val="multilevel"/>
    <w:tmpl w:val="07860D70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decimal"/>
      <w:lvlText w:val="%2)"/>
      <w:lvlJc w:val="left"/>
      <w:pPr>
        <w:ind w:left="1417" w:hanging="425"/>
      </w:pPr>
    </w:lvl>
    <w:lvl w:ilvl="2">
      <w:start w:val="1"/>
      <w:numFmt w:val="lowerLetter"/>
      <w:lvlText w:val="%3."/>
      <w:lvlJc w:val="left"/>
      <w:pPr>
        <w:ind w:left="2126" w:hanging="425"/>
      </w:pPr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284779671">
    <w:abstractNumId w:val="1"/>
  </w:num>
  <w:num w:numId="2" w16cid:durableId="1634678400">
    <w:abstractNumId w:val="0"/>
  </w:num>
  <w:num w:numId="3" w16cid:durableId="160463759">
    <w:abstractNumId w:val="0"/>
    <w:lvlOverride w:ilvl="0">
      <w:lvl w:ilvl="0">
        <w:start w:val="1"/>
        <w:numFmt w:val="decimal"/>
        <w:lvlText w:val="%1."/>
        <w:lvlJc w:val="left"/>
        <w:pPr>
          <w:ind w:left="709" w:hanging="425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6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2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8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4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0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6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2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589" w:hanging="425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255"/>
    <w:rsid w:val="00113CD6"/>
    <w:rsid w:val="00151CF3"/>
    <w:rsid w:val="001B4255"/>
    <w:rsid w:val="00541553"/>
    <w:rsid w:val="005F530A"/>
    <w:rsid w:val="00813D6B"/>
    <w:rsid w:val="00B20722"/>
    <w:rsid w:val="00C2687B"/>
    <w:rsid w:val="00CC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86BE"/>
  <w15:chartTrackingRefBased/>
  <w15:docId w15:val="{EF9A7617-BBEB-4364-8473-91425930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Prosty11">
    <w:name w:val="Tabela - Prosty 11"/>
    <w:basedOn w:val="Standardowy"/>
    <w:next w:val="Tabela-Prosty1"/>
    <w:uiPriority w:val="99"/>
    <w:rsid w:val="001B4255"/>
    <w:pPr>
      <w:autoSpaceDE w:val="0"/>
      <w:autoSpaceDN w:val="0"/>
      <w:adjustRightInd w:val="0"/>
      <w:spacing w:after="0" w:line="240" w:lineRule="auto"/>
    </w:pPr>
    <w:rPr>
      <w:rFonts w:eastAsia="Times New Roman" w:cs="Calibri"/>
      <w:szCs w:val="24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Tabela-Prosty1">
    <w:name w:val="Table Simple 1"/>
    <w:basedOn w:val="Standardowy"/>
    <w:uiPriority w:val="99"/>
    <w:unhideWhenUsed/>
    <w:rsid w:val="001B425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ytuPublink">
    <w:name w:val="Tytuł (Publink)"/>
    <w:basedOn w:val="Normalny"/>
    <w:uiPriority w:val="99"/>
    <w:rsid w:val="00151CF3"/>
    <w:pPr>
      <w:autoSpaceDE w:val="0"/>
      <w:autoSpaceDN w:val="0"/>
      <w:adjustRightInd w:val="0"/>
      <w:spacing w:before="160" w:after="320" w:line="240" w:lineRule="auto"/>
      <w:jc w:val="center"/>
    </w:pPr>
    <w:rPr>
      <w:rFonts w:ascii="Arial" w:eastAsiaTheme="minorEastAsia" w:hAnsi="Arial" w:cs="Calibri"/>
      <w:b/>
      <w:sz w:val="32"/>
      <w:szCs w:val="24"/>
      <w:lang w:eastAsia="pl-PL"/>
    </w:rPr>
  </w:style>
  <w:style w:type="paragraph" w:customStyle="1" w:styleId="TekstPublink">
    <w:name w:val="Tekst (Publink)"/>
    <w:basedOn w:val="Normalny"/>
    <w:uiPriority w:val="99"/>
    <w:rsid w:val="00151CF3"/>
    <w:pPr>
      <w:autoSpaceDE w:val="0"/>
      <w:autoSpaceDN w:val="0"/>
      <w:adjustRightInd w:val="0"/>
      <w:spacing w:line="240" w:lineRule="auto"/>
      <w:jc w:val="both"/>
    </w:pPr>
    <w:rPr>
      <w:rFonts w:ascii="Arial" w:eastAsiaTheme="minorEastAsia" w:hAnsi="Arial" w:cs="Arial"/>
      <w:sz w:val="20"/>
      <w:szCs w:val="24"/>
      <w:lang w:eastAsia="pl-PL"/>
    </w:rPr>
  </w:style>
  <w:style w:type="paragraph" w:customStyle="1" w:styleId="ListaPublink">
    <w:name w:val="Lista (Publink)"/>
    <w:basedOn w:val="TekstPublink"/>
    <w:uiPriority w:val="99"/>
    <w:rsid w:val="00151CF3"/>
    <w:pPr>
      <w:spacing w:after="0"/>
      <w:contextualSpacing/>
      <w:jc w:val="left"/>
    </w:pPr>
    <w:rPr>
      <w:rFonts w:cs="Calibri"/>
    </w:rPr>
  </w:style>
  <w:style w:type="paragraph" w:customStyle="1" w:styleId="PodpistabeliPublink">
    <w:name w:val="Podpis tabeli (Publink)"/>
    <w:basedOn w:val="TekstPublink"/>
    <w:uiPriority w:val="99"/>
    <w:rsid w:val="00151CF3"/>
    <w:pPr>
      <w:spacing w:before="160" w:after="0"/>
      <w:jc w:val="left"/>
    </w:pPr>
    <w:rPr>
      <w:b/>
    </w:rPr>
  </w:style>
  <w:style w:type="paragraph" w:customStyle="1" w:styleId="NagwektabeliPublink">
    <w:name w:val="Nagłówek tabeli (Publink)"/>
    <w:basedOn w:val="TekstPublink"/>
    <w:uiPriority w:val="99"/>
    <w:rsid w:val="00151CF3"/>
    <w:pPr>
      <w:spacing w:after="0"/>
      <w:jc w:val="left"/>
    </w:pPr>
    <w:rPr>
      <w:rFonts w:cs="Calibri"/>
      <w:b/>
    </w:rPr>
  </w:style>
  <w:style w:type="paragraph" w:customStyle="1" w:styleId="KomrkatabeliPublink">
    <w:name w:val="Komórka tabeli (Publink)"/>
    <w:basedOn w:val="TekstPublink"/>
    <w:uiPriority w:val="99"/>
    <w:rsid w:val="00151CF3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Obsadna</dc:creator>
  <cp:keywords/>
  <dc:description/>
  <cp:lastModifiedBy>Wioletta Obsadna</cp:lastModifiedBy>
  <cp:revision>4</cp:revision>
  <cp:lastPrinted>2024-06-18T11:03:00Z</cp:lastPrinted>
  <dcterms:created xsi:type="dcterms:W3CDTF">2024-06-14T20:30:00Z</dcterms:created>
  <dcterms:modified xsi:type="dcterms:W3CDTF">2024-06-18T11:03:00Z</dcterms:modified>
</cp:coreProperties>
</file>